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8C" w:rsidRDefault="002C228C" w:rsidP="002C228C">
      <w:pPr>
        <w:spacing w:after="31"/>
        <w:ind w:right="4"/>
        <w:rPr>
          <w:sz w:val="24"/>
          <w:szCs w:val="24"/>
        </w:rPr>
      </w:pPr>
    </w:p>
    <w:p w:rsidR="002C228C" w:rsidRPr="002C228C" w:rsidRDefault="002C228C" w:rsidP="002C228C">
      <w:pPr>
        <w:spacing w:after="13"/>
        <w:ind w:left="1509" w:hanging="1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Pr="002C228C">
        <w:rPr>
          <w:b/>
          <w:sz w:val="22"/>
          <w:szCs w:val="22"/>
        </w:rPr>
        <w:t>Объявление о ПОВТОРНОМ проведении закупа способом</w:t>
      </w:r>
      <w:r>
        <w:rPr>
          <w:b/>
          <w:sz w:val="22"/>
          <w:szCs w:val="22"/>
        </w:rPr>
        <w:t xml:space="preserve"> запроса ценовых предложений № 14</w:t>
      </w:r>
    </w:p>
    <w:p w:rsidR="002C228C" w:rsidRPr="002C228C" w:rsidRDefault="002C228C" w:rsidP="002C228C">
      <w:pPr>
        <w:spacing w:line="276" w:lineRule="auto"/>
        <w:jc w:val="center"/>
        <w:rPr>
          <w:b/>
          <w:sz w:val="22"/>
          <w:szCs w:val="22"/>
        </w:rPr>
      </w:pPr>
      <w:r w:rsidRPr="002C228C">
        <w:rPr>
          <w:b/>
          <w:sz w:val="22"/>
          <w:szCs w:val="22"/>
        </w:rPr>
        <w:t>«Изделия медицинского назначения (</w:t>
      </w:r>
      <w:r w:rsidRPr="002C228C">
        <w:rPr>
          <w:b/>
          <w:sz w:val="22"/>
          <w:szCs w:val="22"/>
          <w:lang w:eastAsia="en-US"/>
        </w:rPr>
        <w:t>Иглы спинальной анестезии</w:t>
      </w:r>
      <w:r w:rsidRPr="002C228C">
        <w:rPr>
          <w:b/>
          <w:sz w:val="22"/>
          <w:szCs w:val="22"/>
        </w:rPr>
        <w:t>)»</w:t>
      </w:r>
    </w:p>
    <w:p w:rsidR="002C228C" w:rsidRPr="002C228C" w:rsidRDefault="002C228C" w:rsidP="002C228C">
      <w:pPr>
        <w:spacing w:after="31"/>
        <w:ind w:right="4"/>
        <w:rPr>
          <w:b/>
          <w:sz w:val="16"/>
          <w:szCs w:val="16"/>
        </w:rPr>
      </w:pPr>
    </w:p>
    <w:p w:rsidR="002C228C" w:rsidRPr="002C228C" w:rsidRDefault="002C228C" w:rsidP="002C228C">
      <w:pPr>
        <w:spacing w:after="31"/>
        <w:ind w:right="4"/>
        <w:rPr>
          <w:sz w:val="16"/>
          <w:szCs w:val="16"/>
        </w:rPr>
      </w:pPr>
    </w:p>
    <w:p w:rsidR="002C228C" w:rsidRDefault="002C228C" w:rsidP="002C228C">
      <w:pPr>
        <w:spacing w:after="31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Организатор и Заказчик закупок: </w:t>
      </w:r>
      <w:r>
        <w:rPr>
          <w:sz w:val="24"/>
          <w:szCs w:val="24"/>
          <w:lang w:val="kk-KZ"/>
        </w:rPr>
        <w:t>КГП «Поликлиника № 2 города Темиртау» управления здравоохранения Карагандинской области</w:t>
      </w:r>
      <w:r>
        <w:rPr>
          <w:sz w:val="24"/>
          <w:szCs w:val="24"/>
        </w:rPr>
        <w:t xml:space="preserve">, юридический и фактический адрес: Карагандинская область, г.Темиртау, ул. Абая, 53Б. </w:t>
      </w:r>
    </w:p>
    <w:p w:rsidR="002C228C" w:rsidRDefault="002C228C" w:rsidP="002C228C">
      <w:pPr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главой 2 Приказа № 110 от 07.06.2023г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» (далее – Правила) объявляет о проведении закупа </w:t>
      </w:r>
      <w:r>
        <w:rPr>
          <w:b/>
          <w:sz w:val="24"/>
          <w:szCs w:val="24"/>
        </w:rPr>
        <w:t xml:space="preserve">«Изделия медицинского назначения» </w:t>
      </w:r>
      <w:r>
        <w:rPr>
          <w:sz w:val="24"/>
          <w:szCs w:val="24"/>
        </w:rPr>
        <w:t xml:space="preserve">(Приложение №1). </w:t>
      </w:r>
      <w:r>
        <w:rPr>
          <w:b/>
          <w:i/>
          <w:sz w:val="24"/>
          <w:szCs w:val="24"/>
        </w:rPr>
        <w:t xml:space="preserve"> 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К закупу запроса ценовых предложений допускаются все потенциальные поставщики, отвечающие квалификационным требованиям,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указанным в Главе 3 Правил. </w:t>
      </w:r>
    </w:p>
    <w:p w:rsidR="002C228C" w:rsidRDefault="002C228C" w:rsidP="002C228C">
      <w:pPr>
        <w:ind w:left="994" w:right="4" w:hanging="427"/>
        <w:rPr>
          <w:sz w:val="24"/>
          <w:szCs w:val="24"/>
        </w:rPr>
      </w:pPr>
      <w:r>
        <w:rPr>
          <w:b/>
          <w:sz w:val="24"/>
          <w:szCs w:val="24"/>
        </w:rPr>
        <w:t xml:space="preserve">Срок поставки: </w:t>
      </w:r>
      <w:r>
        <w:rPr>
          <w:sz w:val="24"/>
          <w:szCs w:val="24"/>
        </w:rPr>
        <w:t xml:space="preserve">в течение 16 календарных дней со дня подписания договора. </w:t>
      </w:r>
    </w:p>
    <w:p w:rsidR="002C228C" w:rsidRDefault="002C228C" w:rsidP="002C228C">
      <w:pPr>
        <w:ind w:left="994" w:right="4" w:hanging="427"/>
        <w:rPr>
          <w:sz w:val="24"/>
          <w:szCs w:val="24"/>
        </w:rPr>
      </w:pPr>
      <w:r>
        <w:rPr>
          <w:b/>
          <w:sz w:val="24"/>
          <w:szCs w:val="24"/>
        </w:rPr>
        <w:t>Место поставки:</w:t>
      </w:r>
      <w:r>
        <w:rPr>
          <w:sz w:val="24"/>
          <w:szCs w:val="24"/>
        </w:rPr>
        <w:t xml:space="preserve"> Республика Казахстан, Карагандинской области, г. Темиртау, ул. Абая, 53Б. 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Срок представления конвертов с ценовыми предложениями с 21 мая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с 9 час.00 мин. по </w:t>
      </w:r>
      <w:r>
        <w:rPr>
          <w:sz w:val="24"/>
          <w:szCs w:val="24"/>
          <w:lang w:val="kk-KZ"/>
        </w:rPr>
        <w:t>27</w:t>
      </w:r>
      <w:r>
        <w:rPr>
          <w:sz w:val="24"/>
          <w:szCs w:val="24"/>
        </w:rPr>
        <w:t xml:space="preserve"> мая 2024 года до 9 час. 00 мин.</w:t>
      </w:r>
    </w:p>
    <w:p w:rsidR="002C228C" w:rsidRDefault="002C228C" w:rsidP="002C228C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Запечатанный конверт с ценовыми предложениями должен быть представлен или выслан по почте в рабочие дни с 09-00 до 18-00часов  </w:t>
      </w:r>
    </w:p>
    <w:p w:rsidR="002C228C" w:rsidRDefault="002C228C" w:rsidP="002C228C">
      <w:pPr>
        <w:ind w:left="567" w:right="4"/>
        <w:rPr>
          <w:sz w:val="24"/>
          <w:szCs w:val="24"/>
        </w:rPr>
      </w:pPr>
      <w:r>
        <w:rPr>
          <w:sz w:val="24"/>
          <w:szCs w:val="24"/>
        </w:rPr>
        <w:t xml:space="preserve">(перерыв с 13.00 до 14.00) по местному времени по адресу: г. Темиртау, ул. Абая, 53Б.  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>Окончательный срок представления конвертов с ценовыми предложениями – 27</w:t>
      </w:r>
      <w:r>
        <w:rPr>
          <w:sz w:val="24"/>
          <w:szCs w:val="24"/>
          <w:lang w:val="kk-KZ"/>
        </w:rPr>
        <w:t xml:space="preserve"> мая </w:t>
      </w:r>
      <w:r>
        <w:rPr>
          <w:sz w:val="24"/>
          <w:szCs w:val="24"/>
        </w:rPr>
        <w:t>202</w:t>
      </w:r>
      <w:r>
        <w:rPr>
          <w:sz w:val="24"/>
          <w:szCs w:val="24"/>
          <w:lang w:val="kk-KZ"/>
        </w:rPr>
        <w:t>4</w:t>
      </w:r>
      <w:r>
        <w:rPr>
          <w:sz w:val="24"/>
          <w:szCs w:val="24"/>
        </w:rPr>
        <w:t xml:space="preserve"> года до 9 час. 00 мин. </w:t>
      </w:r>
    </w:p>
    <w:p w:rsidR="002C228C" w:rsidRDefault="002C228C" w:rsidP="002C228C">
      <w:pPr>
        <w:ind w:left="269" w:right="4" w:firstLine="298"/>
        <w:rPr>
          <w:b/>
          <w:sz w:val="24"/>
          <w:szCs w:val="24"/>
        </w:rPr>
      </w:pPr>
      <w:r>
        <w:rPr>
          <w:sz w:val="24"/>
          <w:szCs w:val="24"/>
        </w:rPr>
        <w:t xml:space="preserve">Вскрытие конвертов будет произведено </w:t>
      </w:r>
      <w:r>
        <w:rPr>
          <w:b/>
          <w:sz w:val="24"/>
          <w:szCs w:val="24"/>
        </w:rPr>
        <w:t>27</w:t>
      </w:r>
      <w:r>
        <w:rPr>
          <w:b/>
          <w:sz w:val="24"/>
          <w:szCs w:val="24"/>
          <w:lang w:val="kk-KZ"/>
        </w:rPr>
        <w:t xml:space="preserve"> мая</w:t>
      </w:r>
      <w:r>
        <w:rPr>
          <w:b/>
          <w:sz w:val="24"/>
          <w:szCs w:val="24"/>
        </w:rPr>
        <w:t xml:space="preserve"> 2024 года в 10-00 часов по местному времени по адресу: г. Темиртау, ул.Абая, 53Б.  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Потенциальному Поставщику необходимо включить в ценовое предложение все расходы, связанные с поставкой товара.  </w:t>
      </w:r>
    </w:p>
    <w:p w:rsidR="002C228C" w:rsidRDefault="002C228C" w:rsidP="002C228C">
      <w:pPr>
        <w:ind w:left="269" w:right="4" w:firstLine="298"/>
        <w:rPr>
          <w:sz w:val="24"/>
          <w:szCs w:val="24"/>
        </w:rPr>
      </w:pPr>
      <w:r>
        <w:rPr>
          <w:sz w:val="24"/>
          <w:szCs w:val="24"/>
        </w:rPr>
        <w:t xml:space="preserve">Конверт должен содержать 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а также документы, подтверждающие соответствие предлагаемых товаров требованиям, установленных главой 4 Правил.  </w:t>
      </w:r>
    </w:p>
    <w:p w:rsidR="002C228C" w:rsidRDefault="002C228C" w:rsidP="002C228C">
      <w:pPr>
        <w:ind w:left="269" w:firstLine="29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Примечание: полный перечень закупаемых товаров, их количество и подробная спецификация указаны в Приложении № 1, </w:t>
      </w:r>
    </w:p>
    <w:p w:rsidR="002C228C" w:rsidRDefault="002C228C" w:rsidP="002C228C">
      <w:pPr>
        <w:ind w:left="269" w:firstLine="298"/>
        <w:rPr>
          <w:sz w:val="24"/>
          <w:szCs w:val="24"/>
        </w:rPr>
      </w:pPr>
      <w:r>
        <w:rPr>
          <w:b/>
          <w:sz w:val="24"/>
          <w:szCs w:val="24"/>
        </w:rPr>
        <w:t xml:space="preserve">к объявлению. </w:t>
      </w:r>
    </w:p>
    <w:p w:rsidR="002C228C" w:rsidRDefault="002C228C" w:rsidP="002C228C">
      <w:pPr>
        <w:spacing w:after="16" w:line="252" w:lineRule="auto"/>
        <w:ind w:left="850"/>
        <w:rPr>
          <w:sz w:val="24"/>
          <w:szCs w:val="24"/>
        </w:rPr>
      </w:pPr>
      <w:r>
        <w:rPr>
          <w:sz w:val="24"/>
          <w:szCs w:val="24"/>
        </w:rPr>
        <w:t xml:space="preserve"> Дополнительные справки и информацию можно получить по телефону:  </w:t>
      </w:r>
    </w:p>
    <w:p w:rsidR="002C228C" w:rsidRDefault="002C228C" w:rsidP="002C228C">
      <w:pPr>
        <w:spacing w:after="16" w:line="252" w:lineRule="auto"/>
        <w:ind w:left="850"/>
        <w:rPr>
          <w:sz w:val="22"/>
          <w:szCs w:val="22"/>
        </w:rPr>
      </w:pPr>
      <w:r>
        <w:rPr>
          <w:sz w:val="24"/>
          <w:szCs w:val="24"/>
        </w:rPr>
        <w:t xml:space="preserve">Старшая медсестра   </w:t>
      </w:r>
      <w:r>
        <w:rPr>
          <w:sz w:val="22"/>
          <w:szCs w:val="22"/>
        </w:rPr>
        <w:t>8 747 633 1590</w:t>
      </w:r>
    </w:p>
    <w:p w:rsidR="002C228C" w:rsidRDefault="002C228C" w:rsidP="002C22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Провизор Пошанова Куралай  8 700 974 1723</w:t>
      </w:r>
    </w:p>
    <w:p w:rsidR="002C228C" w:rsidRDefault="002C228C" w:rsidP="002C228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2C228C" w:rsidRDefault="002C228C" w:rsidP="002C228C">
      <w:pPr>
        <w:rPr>
          <w:sz w:val="22"/>
          <w:szCs w:val="22"/>
        </w:rPr>
      </w:pPr>
    </w:p>
    <w:p w:rsidR="002C228C" w:rsidRDefault="002C228C" w:rsidP="002C228C">
      <w:pPr>
        <w:rPr>
          <w:sz w:val="22"/>
          <w:szCs w:val="22"/>
        </w:rPr>
      </w:pPr>
    </w:p>
    <w:p w:rsidR="00C11E2F" w:rsidRDefault="00C11E2F" w:rsidP="002C228C">
      <w:pPr>
        <w:tabs>
          <w:tab w:val="left" w:pos="12474"/>
        </w:tabs>
        <w:ind w:left="12900" w:firstLine="708"/>
        <w:rPr>
          <w:b/>
          <w:sz w:val="22"/>
          <w:szCs w:val="22"/>
        </w:rPr>
      </w:pPr>
    </w:p>
    <w:p w:rsidR="00C11E2F" w:rsidRDefault="00C11E2F" w:rsidP="002C228C">
      <w:pPr>
        <w:tabs>
          <w:tab w:val="left" w:pos="12474"/>
        </w:tabs>
        <w:ind w:left="12900" w:firstLine="708"/>
        <w:rPr>
          <w:b/>
          <w:sz w:val="22"/>
          <w:szCs w:val="22"/>
        </w:rPr>
      </w:pPr>
    </w:p>
    <w:p w:rsidR="00C11E2F" w:rsidRDefault="00C11E2F" w:rsidP="002C228C">
      <w:pPr>
        <w:tabs>
          <w:tab w:val="left" w:pos="12474"/>
        </w:tabs>
        <w:ind w:left="12900" w:firstLine="708"/>
        <w:rPr>
          <w:b/>
          <w:sz w:val="22"/>
          <w:szCs w:val="22"/>
        </w:rPr>
      </w:pPr>
    </w:p>
    <w:p w:rsidR="002C228C" w:rsidRDefault="002C228C" w:rsidP="00BF4557">
      <w:pPr>
        <w:tabs>
          <w:tab w:val="left" w:pos="12474"/>
        </w:tabs>
        <w:ind w:left="12900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4557" w:rsidRDefault="00BF4557" w:rsidP="00BF4557">
      <w:pPr>
        <w:tabs>
          <w:tab w:val="left" w:pos="11766"/>
        </w:tabs>
        <w:ind w:left="11907" w:hanging="141"/>
        <w:rPr>
          <w:b/>
          <w:sz w:val="22"/>
        </w:rPr>
      </w:pPr>
      <w:r>
        <w:rPr>
          <w:b/>
          <w:sz w:val="22"/>
          <w:lang w:val="en-US"/>
        </w:rPr>
        <w:lastRenderedPageBreak/>
        <w:t xml:space="preserve">                    </w:t>
      </w:r>
      <w:r w:rsidRPr="00E81ABF">
        <w:rPr>
          <w:b/>
          <w:sz w:val="22"/>
        </w:rPr>
        <w:t>Приложение №</w:t>
      </w:r>
      <w:r>
        <w:rPr>
          <w:b/>
          <w:sz w:val="22"/>
        </w:rPr>
        <w:t xml:space="preserve"> </w:t>
      </w:r>
      <w:r w:rsidRPr="00E81ABF">
        <w:rPr>
          <w:b/>
          <w:sz w:val="22"/>
        </w:rPr>
        <w:t>1</w:t>
      </w:r>
    </w:p>
    <w:p w:rsidR="00BF4557" w:rsidRDefault="00BF4557" w:rsidP="00BF4557">
      <w:pPr>
        <w:tabs>
          <w:tab w:val="left" w:pos="11766"/>
        </w:tabs>
        <w:ind w:left="11907" w:hanging="141"/>
        <w:rPr>
          <w:b/>
          <w:sz w:val="22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88"/>
        <w:gridCol w:w="1134"/>
        <w:gridCol w:w="1134"/>
        <w:gridCol w:w="1134"/>
        <w:gridCol w:w="1559"/>
      </w:tblGrid>
      <w:tr w:rsidR="00BF4557" w:rsidRPr="00574A77" w:rsidTr="00BF4557">
        <w:trPr>
          <w:trHeight w:val="4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noWrap/>
            <w:hideMark/>
          </w:tcPr>
          <w:p w:rsidR="00BF4557" w:rsidRDefault="00BF4557" w:rsidP="003A46FA">
            <w:pPr>
              <w:jc w:val="center"/>
            </w:pPr>
          </w:p>
          <w:p w:rsidR="00BF4557" w:rsidRDefault="00BF4557" w:rsidP="003A46FA">
            <w:pPr>
              <w:jc w:val="center"/>
            </w:pPr>
          </w:p>
          <w:p w:rsidR="00BF4557" w:rsidRPr="00574A77" w:rsidRDefault="00BF4557" w:rsidP="003A46FA">
            <w:pPr>
              <w:ind w:left="34" w:hanging="34"/>
            </w:pPr>
            <w:r w:rsidRPr="00574A77"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F4557" w:rsidRPr="00574A77" w:rsidRDefault="00BF4557" w:rsidP="003A46FA">
            <w:pPr>
              <w:ind w:hanging="108"/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ТОРГОВОЕ НАИМЕНОВАНИЕ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F4557" w:rsidRPr="00574A77" w:rsidRDefault="00BF4557" w:rsidP="003A46FA">
            <w:pPr>
              <w:jc w:val="center"/>
              <w:rPr>
                <w:b/>
                <w:bCs/>
              </w:rPr>
            </w:pPr>
            <w:r w:rsidRPr="00574A77">
              <w:rPr>
                <w:b/>
                <w:bCs/>
              </w:rPr>
              <w:t>ВАРИАНТ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BF4557" w:rsidRPr="00401A51" w:rsidRDefault="00BF4557" w:rsidP="003A46FA">
            <w:pPr>
              <w:ind w:hanging="108"/>
              <w:jc w:val="center"/>
              <w:rPr>
                <w:b/>
              </w:rPr>
            </w:pPr>
            <w:r w:rsidRPr="00401A51">
              <w:rPr>
                <w:b/>
              </w:rPr>
              <w:t>Единица</w:t>
            </w:r>
          </w:p>
          <w:p w:rsidR="00BF4557" w:rsidRPr="00574A77" w:rsidRDefault="00BF4557" w:rsidP="003A46FA">
            <w:pPr>
              <w:ind w:hanging="108"/>
              <w:jc w:val="center"/>
            </w:pPr>
            <w:r w:rsidRPr="00401A51">
              <w:rPr>
                <w:b/>
              </w:rPr>
              <w:t xml:space="preserve">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FF"/>
            <w:vAlign w:val="center"/>
            <w:hideMark/>
          </w:tcPr>
          <w:p w:rsidR="00BF4557" w:rsidRDefault="00BF4557" w:rsidP="003A46FA">
            <w:pPr>
              <w:rPr>
                <w:b/>
                <w:bCs/>
                <w:lang w:val="en-US"/>
              </w:rPr>
            </w:pPr>
            <w:r w:rsidRPr="00574A77">
              <w:rPr>
                <w:b/>
                <w:bCs/>
              </w:rPr>
              <w:t xml:space="preserve">Потребность на химизаторов за </w:t>
            </w:r>
          </w:p>
          <w:p w:rsidR="00BF4557" w:rsidRPr="00574A77" w:rsidRDefault="00BF4557" w:rsidP="00BF4557">
            <w:pPr>
              <w:rPr>
                <w:b/>
                <w:bCs/>
              </w:rPr>
            </w:pPr>
            <w:r w:rsidRPr="00574A77">
              <w:rPr>
                <w:b/>
                <w:bCs/>
              </w:rPr>
              <w:t>2024 год</w:t>
            </w:r>
            <w:r>
              <w:rPr>
                <w:b/>
                <w:bCs/>
                <w:lang w:val="en-US"/>
              </w:rPr>
              <w:t xml:space="preserve"> </w:t>
            </w:r>
            <w:bookmarkStart w:id="0" w:name="_GoBack"/>
            <w:bookmarkEnd w:id="0"/>
            <w:r w:rsidRPr="00574A77">
              <w:rPr>
                <w:b/>
                <w:bCs/>
              </w:rPr>
              <w:t>с учетом имеющегося остатка</w:t>
            </w:r>
          </w:p>
        </w:tc>
      </w:tr>
      <w:tr w:rsidR="00BF4557" w:rsidRPr="00136B6D" w:rsidTr="00BF4557">
        <w:trPr>
          <w:trHeight w:val="4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7" w:rsidRPr="00574A77" w:rsidRDefault="00BF4557" w:rsidP="003A46F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7" w:rsidRPr="00574A77" w:rsidRDefault="00BF4557" w:rsidP="003A46FA">
            <w:pPr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7" w:rsidRPr="00574A77" w:rsidRDefault="00BF4557" w:rsidP="003A46F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557" w:rsidRPr="00574A77" w:rsidRDefault="00BF4557" w:rsidP="003A46F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F4557" w:rsidRPr="00B36811" w:rsidRDefault="00BF4557" w:rsidP="003A46FA">
            <w:pPr>
              <w:ind w:left="34" w:firstLine="141"/>
              <w:rPr>
                <w:b/>
                <w:bCs/>
              </w:rPr>
            </w:pPr>
            <w:r w:rsidRPr="00B36811">
              <w:rPr>
                <w:b/>
                <w:bCs/>
                <w:lang w:val="kk-KZ"/>
              </w:rPr>
              <w:t>Ц</w:t>
            </w:r>
            <w:r w:rsidRPr="00B36811">
              <w:rPr>
                <w:b/>
                <w:bCs/>
              </w:rPr>
              <w:t>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F4557" w:rsidRPr="00B36811" w:rsidRDefault="00BF4557" w:rsidP="003A46FA">
            <w:pPr>
              <w:ind w:hanging="250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</w:t>
            </w:r>
            <w:r w:rsidRPr="00B36811">
              <w:rPr>
                <w:b/>
                <w:bCs/>
              </w:rPr>
              <w:t>Кол</w:t>
            </w:r>
            <w:r>
              <w:rPr>
                <w:b/>
                <w:bCs/>
              </w:rPr>
              <w:t>-во</w:t>
            </w:r>
            <w:r w:rsidRPr="00B3681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в ед.изм.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BF4557" w:rsidRDefault="00BF4557" w:rsidP="003A46FA">
            <w:pPr>
              <w:ind w:hanging="109"/>
              <w:jc w:val="center"/>
              <w:rPr>
                <w:b/>
                <w:bCs/>
              </w:rPr>
            </w:pPr>
            <w:r w:rsidRPr="00B36811">
              <w:rPr>
                <w:b/>
                <w:bCs/>
              </w:rPr>
              <w:t xml:space="preserve">  Сумма на </w:t>
            </w:r>
          </w:p>
          <w:p w:rsidR="00BF4557" w:rsidRDefault="00BF4557" w:rsidP="003A46FA">
            <w:pPr>
              <w:ind w:hanging="10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B36811">
              <w:rPr>
                <w:b/>
                <w:bCs/>
              </w:rPr>
              <w:t>202</w:t>
            </w:r>
            <w:r w:rsidRPr="00B36811">
              <w:rPr>
                <w:b/>
                <w:bCs/>
                <w:lang w:val="kk-KZ"/>
              </w:rPr>
              <w:t>4</w:t>
            </w:r>
            <w:r w:rsidRPr="00B36811">
              <w:rPr>
                <w:b/>
                <w:bCs/>
              </w:rPr>
              <w:t>г.</w:t>
            </w:r>
          </w:p>
          <w:p w:rsidR="00BF4557" w:rsidRPr="00B36811" w:rsidRDefault="00BF4557" w:rsidP="003A46FA">
            <w:pPr>
              <w:ind w:hanging="109"/>
              <w:jc w:val="center"/>
              <w:rPr>
                <w:b/>
                <w:bCs/>
              </w:rPr>
            </w:pPr>
          </w:p>
        </w:tc>
      </w:tr>
      <w:tr w:rsidR="00BF4557" w:rsidRPr="00905708" w:rsidTr="00BF4557">
        <w:trPr>
          <w:trHeight w:val="6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7" w:rsidRPr="00401A51" w:rsidRDefault="00BF4557" w:rsidP="003A46FA">
            <w:pPr>
              <w:pStyle w:val="a3"/>
              <w:rPr>
                <w:sz w:val="22"/>
                <w:szCs w:val="22"/>
              </w:rPr>
            </w:pPr>
            <w:r w:rsidRPr="00401A51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57" w:rsidRPr="00574A77" w:rsidRDefault="00BF4557" w:rsidP="003A46FA">
            <w:pPr>
              <w:ind w:hanging="15"/>
            </w:pPr>
          </w:p>
          <w:p w:rsidR="00BF4557" w:rsidRDefault="00BF4557" w:rsidP="003A46FA">
            <w:pPr>
              <w:ind w:hanging="392"/>
              <w:rPr>
                <w:lang w:val="kk-KZ"/>
              </w:rPr>
            </w:pPr>
            <w:r w:rsidRPr="00574A77">
              <w:t xml:space="preserve"> </w:t>
            </w: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</w:p>
          <w:p w:rsidR="00BF4557" w:rsidRDefault="00BF4557" w:rsidP="003A46FA">
            <w:pPr>
              <w:jc w:val="center"/>
              <w:rPr>
                <w:sz w:val="22"/>
                <w:szCs w:val="22"/>
              </w:rPr>
            </w:pPr>
            <w:r w:rsidRPr="00B36811">
              <w:rPr>
                <w:sz w:val="22"/>
                <w:szCs w:val="22"/>
              </w:rPr>
              <w:t>Иглы спинальной анестезии</w:t>
            </w:r>
          </w:p>
          <w:p w:rsidR="00BF4557" w:rsidRPr="00B36811" w:rsidRDefault="00BF4557" w:rsidP="003A46FA">
            <w:pPr>
              <w:jc w:val="center"/>
              <w:rPr>
                <w:lang w:val="kk-KZ"/>
              </w:rPr>
            </w:pPr>
            <w:r w:rsidRPr="00B36811">
              <w:rPr>
                <w:sz w:val="22"/>
                <w:szCs w:val="22"/>
              </w:rPr>
              <w:t>(тип Квинке) с розовым колпачком.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57" w:rsidRPr="00B36811" w:rsidRDefault="00BF4557" w:rsidP="003A46FA">
            <w:pPr>
              <w:shd w:val="clear" w:color="auto" w:fill="FFFFFF"/>
              <w:ind w:left="175" w:hanging="175"/>
              <w:textAlignment w:val="baseline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B36811">
              <w:rPr>
                <w:bCs/>
                <w:color w:val="000000"/>
                <w:kern w:val="36"/>
                <w:sz w:val="22"/>
                <w:szCs w:val="22"/>
              </w:rPr>
              <w:t>Игла для спинальной анестезии G18/90 (тип Квинке)</w:t>
            </w:r>
            <w:r>
              <w:rPr>
                <w:bCs/>
                <w:color w:val="000000"/>
                <w:kern w:val="36"/>
                <w:sz w:val="22"/>
                <w:szCs w:val="22"/>
              </w:rPr>
              <w:t>.</w:t>
            </w:r>
          </w:p>
          <w:p w:rsidR="00BF4557" w:rsidRPr="00B36811" w:rsidRDefault="00BF4557" w:rsidP="003A46F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Игла спинальная тип Квинке (ланцет) предназначена для проведения спинальной (субарахноидальной) анестезии.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Спинальная игла Квинке - изготовлена из тончайшей, высококачественной хирургической стали с гладкой поверхностью для легкой и атравматичной пункции.</w:t>
            </w:r>
          </w:p>
          <w:p w:rsidR="00BF4557" w:rsidRPr="00B36811" w:rsidRDefault="00BF4557" w:rsidP="003A46F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Острие иглы Квинке имеет двойную заточку с коротким вторичным срезом, что позволяет атравматично пунктировать твердую мозговую оболочку и значительно снижает риск развития постпункционной головной боли.Прозрачное окно визуализации павильона иглы с эффектом увеличительного стекла позволяет быстро определить обратный ток ликвора и помогает точно позиционировать кончик иглы в субарахноидальном пространстве.Павильон иглы имеет удобный захват для проведения манипуляции и цветовую кодировку в зависимости от диаметра иглы.Спинальная игла в ассортименте может быть с короткой проводниковой иглой (мандреном).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Мандрен (интродьюсер) предназначен для прохождения плотных тканей и необходимого направления спинальной иглы, и полностью предотвращает контакт спинальной иглы с кожей.</w:t>
            </w:r>
            <w:r w:rsidRPr="00B36811">
              <w:rPr>
                <w:color w:val="000000"/>
                <w:sz w:val="22"/>
                <w:szCs w:val="22"/>
              </w:rPr>
              <w:br/>
            </w:r>
            <w:r w:rsidRPr="00B36811">
              <w:rPr>
                <w:color w:val="000000"/>
                <w:sz w:val="22"/>
                <w:szCs w:val="22"/>
                <w:shd w:val="clear" w:color="auto" w:fill="FFFFFF"/>
              </w:rPr>
              <w:t>Мандрен закодирован цветом по международной классификации, его размер точно соответствует внутреннему каналу иглы, что снижает риск случайного повреждения тканей.</w:t>
            </w:r>
          </w:p>
          <w:p w:rsidR="00BF4557" w:rsidRPr="00B36811" w:rsidRDefault="00BF4557" w:rsidP="003A46FA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Длина -  90±1 мм.</w:t>
            </w:r>
          </w:p>
          <w:p w:rsidR="00BF4557" w:rsidRPr="00B36811" w:rsidRDefault="00BF4557" w:rsidP="003A46FA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Наружный диаметр - 1,20±0,1</w:t>
            </w:r>
          </w:p>
          <w:p w:rsidR="00BF4557" w:rsidRPr="00B36811" w:rsidRDefault="00BF4557" w:rsidP="003A46FA">
            <w:pPr>
              <w:ind w:left="360"/>
              <w:textAlignment w:val="baseline"/>
              <w:rPr>
                <w:color w:val="000000"/>
                <w:sz w:val="22"/>
                <w:szCs w:val="22"/>
              </w:rPr>
            </w:pPr>
            <w:r w:rsidRPr="00B36811">
              <w:rPr>
                <w:color w:val="000000"/>
                <w:sz w:val="22"/>
                <w:szCs w:val="22"/>
              </w:rPr>
              <w:t>Стерильно, апирогенно, нетоксично;</w:t>
            </w:r>
          </w:p>
          <w:p w:rsidR="00BF4557" w:rsidRPr="00905708" w:rsidRDefault="00BF4557" w:rsidP="003A46FA">
            <w:pPr>
              <w:ind w:left="360"/>
              <w:textAlignment w:val="baseline"/>
              <w:rPr>
                <w:sz w:val="16"/>
                <w:szCs w:val="16"/>
              </w:rPr>
            </w:pPr>
            <w:r w:rsidRPr="00B36811">
              <w:rPr>
                <w:color w:val="000000"/>
                <w:sz w:val="22"/>
                <w:szCs w:val="22"/>
              </w:rPr>
              <w:t>Для одноразового использования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557" w:rsidRPr="00B36811" w:rsidRDefault="00BF4557" w:rsidP="003A46F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F4557" w:rsidRPr="00B36811" w:rsidRDefault="00BF4557" w:rsidP="003A46FA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</w:t>
            </w: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</w:t>
            </w: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</w:p>
          <w:p w:rsidR="00BF4557" w:rsidRPr="00B36811" w:rsidRDefault="00BF4557" w:rsidP="003A46FA">
            <w:pPr>
              <w:ind w:left="-250" w:firstLine="28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F4557" w:rsidRPr="00B36811" w:rsidRDefault="00BF4557" w:rsidP="003A46FA">
            <w:pPr>
              <w:spacing w:after="200" w:line="276" w:lineRule="auto"/>
              <w:ind w:hanging="206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 w:firstLine="142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 w:firstLine="142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 w:firstLine="142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 w:firstLine="142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  <w:r w:rsidRPr="00B36811">
              <w:rPr>
                <w:sz w:val="22"/>
                <w:szCs w:val="22"/>
              </w:rPr>
              <w:t xml:space="preserve"> </w:t>
            </w: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Default="00BF4557" w:rsidP="003A46FA">
            <w:pPr>
              <w:ind w:left="34"/>
              <w:rPr>
                <w:sz w:val="22"/>
                <w:szCs w:val="22"/>
              </w:rPr>
            </w:pPr>
          </w:p>
          <w:p w:rsidR="00BF4557" w:rsidRPr="00B36811" w:rsidRDefault="00BF4557" w:rsidP="003A46F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615,75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557" w:rsidRPr="00B36811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Pr="00B36811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    </w:t>
            </w: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  <w:r w:rsidRPr="00B36811">
              <w:rPr>
                <w:sz w:val="22"/>
                <w:szCs w:val="22"/>
                <w:lang w:val="kk-KZ"/>
              </w:rPr>
              <w:t xml:space="preserve">   </w:t>
            </w: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</w:t>
            </w: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</w:p>
          <w:p w:rsidR="00BF4557" w:rsidRPr="00B36811" w:rsidRDefault="00BF4557" w:rsidP="003A46FA">
            <w:pPr>
              <w:ind w:firstLine="3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5</w:t>
            </w:r>
            <w:r w:rsidRPr="00B36811">
              <w:rPr>
                <w:sz w:val="22"/>
                <w:szCs w:val="22"/>
                <w:lang w:val="kk-KZ"/>
              </w:rPr>
              <w:t xml:space="preserve">0 </w:t>
            </w:r>
          </w:p>
          <w:p w:rsidR="00BF4557" w:rsidRPr="00B36811" w:rsidRDefault="00BF4557" w:rsidP="003A46FA">
            <w:pPr>
              <w:spacing w:after="200" w:line="276" w:lineRule="auto"/>
              <w:ind w:firstLine="33"/>
              <w:rPr>
                <w:sz w:val="22"/>
                <w:szCs w:val="22"/>
                <w:lang w:val="kk-K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57" w:rsidRDefault="00BF4557" w:rsidP="003A46FA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F4557" w:rsidRPr="00B36811" w:rsidRDefault="00BF4557" w:rsidP="003A46FA">
            <w:pPr>
              <w:ind w:left="-108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30 787,50</w:t>
            </w:r>
          </w:p>
        </w:tc>
      </w:tr>
      <w:tr w:rsidR="00BF4557" w:rsidRPr="00574A77" w:rsidTr="00BF4557">
        <w:trPr>
          <w:trHeight w:val="4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6F503B" w:rsidRDefault="00BF4557" w:rsidP="003A46F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401A51" w:rsidRDefault="00BF4557" w:rsidP="003A46FA">
            <w:pPr>
              <w:rPr>
                <w:b/>
                <w:sz w:val="22"/>
                <w:szCs w:val="22"/>
              </w:rPr>
            </w:pPr>
            <w:r w:rsidRPr="00401A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      </w:t>
            </w:r>
            <w:r w:rsidRPr="00401A51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401A5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6F503B" w:rsidRDefault="00BF4557" w:rsidP="003A46F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6F503B" w:rsidRDefault="00BF4557" w:rsidP="003A46F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6F503B" w:rsidRDefault="00BF4557" w:rsidP="003A46F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6F503B" w:rsidRDefault="00BF4557" w:rsidP="003A46FA">
            <w:pPr>
              <w:rPr>
                <w:rFonts w:ascii="Calibri" w:hAnsi="Calibri" w:cs="Calibri"/>
              </w:rPr>
            </w:pPr>
            <w:r w:rsidRPr="006F503B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557" w:rsidRPr="00401A51" w:rsidRDefault="00BF4557" w:rsidP="003A46FA">
            <w:pPr>
              <w:ind w:left="175" w:hanging="14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kern w:val="36"/>
                <w:sz w:val="22"/>
                <w:szCs w:val="22"/>
                <w:lang w:val="en-US"/>
              </w:rPr>
              <w:t xml:space="preserve">   </w:t>
            </w:r>
            <w:r>
              <w:rPr>
                <w:b/>
                <w:bCs/>
                <w:kern w:val="36"/>
                <w:sz w:val="22"/>
                <w:szCs w:val="22"/>
              </w:rPr>
              <w:t xml:space="preserve"> 30 787,50</w:t>
            </w:r>
          </w:p>
        </w:tc>
      </w:tr>
    </w:tbl>
    <w:p w:rsidR="00BF4557" w:rsidRDefault="00BF4557" w:rsidP="00BF4557">
      <w:pPr>
        <w:spacing w:line="259" w:lineRule="auto"/>
        <w:ind w:right="284"/>
        <w:rPr>
          <w:b/>
          <w:sz w:val="22"/>
          <w:szCs w:val="22"/>
        </w:rPr>
      </w:pPr>
    </w:p>
    <w:p w:rsidR="00BF4557" w:rsidRDefault="00BF4557" w:rsidP="00BF4557">
      <w:pPr>
        <w:spacing w:line="259" w:lineRule="auto"/>
        <w:ind w:righ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Всего на сумму </w:t>
      </w:r>
      <w:r>
        <w:rPr>
          <w:b/>
          <w:sz w:val="22"/>
          <w:szCs w:val="22"/>
          <w:lang w:val="en-US"/>
        </w:rPr>
        <w:t>30 787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  <w:lang w:val="en-US"/>
        </w:rPr>
        <w:t>5</w:t>
      </w:r>
      <w:r w:rsidRPr="00401A51">
        <w:rPr>
          <w:b/>
          <w:sz w:val="22"/>
          <w:szCs w:val="22"/>
        </w:rPr>
        <w:t>0 (</w:t>
      </w:r>
      <w:r w:rsidRPr="00CB077A">
        <w:rPr>
          <w:b/>
          <w:color w:val="000000"/>
          <w:sz w:val="22"/>
          <w:szCs w:val="22"/>
          <w:shd w:val="clear" w:color="auto" w:fill="FFFFFF"/>
        </w:rPr>
        <w:t>тридцать тысяч семьсот восемьдесят семь тенге 50 тиын</w:t>
      </w:r>
      <w:r w:rsidRPr="00401A51">
        <w:rPr>
          <w:b/>
          <w:sz w:val="22"/>
          <w:szCs w:val="22"/>
        </w:rPr>
        <w:t>)</w:t>
      </w:r>
    </w:p>
    <w:p w:rsidR="00BF4557" w:rsidRPr="00401A51" w:rsidRDefault="00BF4557" w:rsidP="00BF4557">
      <w:pPr>
        <w:spacing w:line="259" w:lineRule="auto"/>
        <w:ind w:right="284"/>
        <w:rPr>
          <w:b/>
          <w:sz w:val="22"/>
          <w:szCs w:val="22"/>
        </w:rPr>
      </w:pPr>
    </w:p>
    <w:p w:rsidR="00BF4557" w:rsidRPr="00401A51" w:rsidRDefault="00BF4557" w:rsidP="00BF4557">
      <w:pPr>
        <w:ind w:right="4"/>
        <w:rPr>
          <w:sz w:val="22"/>
          <w:szCs w:val="22"/>
        </w:rPr>
      </w:pPr>
      <w:r w:rsidRPr="00401A51">
        <w:rPr>
          <w:b/>
          <w:sz w:val="22"/>
          <w:szCs w:val="22"/>
        </w:rPr>
        <w:t xml:space="preserve">Срок поставки: </w:t>
      </w:r>
      <w:r w:rsidRPr="00401A51">
        <w:rPr>
          <w:sz w:val="22"/>
          <w:szCs w:val="22"/>
        </w:rPr>
        <w:t>в течение 16 календарных дней со дня заключения договора. Поставщик обязан устранить за свой счет все недостатки и дефекты,</w:t>
      </w:r>
    </w:p>
    <w:p w:rsidR="00BF4557" w:rsidRPr="00401A51" w:rsidRDefault="00BF4557" w:rsidP="00BF4557">
      <w:pPr>
        <w:ind w:right="4"/>
        <w:rPr>
          <w:sz w:val="22"/>
          <w:szCs w:val="22"/>
        </w:rPr>
      </w:pPr>
      <w:r w:rsidRPr="00401A51">
        <w:rPr>
          <w:sz w:val="22"/>
          <w:szCs w:val="22"/>
        </w:rPr>
        <w:t xml:space="preserve">обнаруженные во время эксплуатации, в том числе производственные дефекты. </w:t>
      </w:r>
    </w:p>
    <w:p w:rsidR="000F5AB0" w:rsidRDefault="000F5AB0"/>
    <w:sectPr w:rsidR="000F5AB0" w:rsidSect="002C228C">
      <w:pgSz w:w="16838" w:h="11906" w:orient="landscape"/>
      <w:pgMar w:top="426" w:right="96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A6"/>
    <w:rsid w:val="000F5AB0"/>
    <w:rsid w:val="002219A6"/>
    <w:rsid w:val="002C228C"/>
    <w:rsid w:val="00BF4557"/>
    <w:rsid w:val="00C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(2)HpProDesk600</dc:creator>
  <cp:keywords/>
  <dc:description/>
  <cp:lastModifiedBy>(2)HpProDesk600</cp:lastModifiedBy>
  <cp:revision>3</cp:revision>
  <dcterms:created xsi:type="dcterms:W3CDTF">2024-05-21T05:02:00Z</dcterms:created>
  <dcterms:modified xsi:type="dcterms:W3CDTF">2024-05-21T05:29:00Z</dcterms:modified>
</cp:coreProperties>
</file>